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904283a746b243a2" /><Relationship Type="http://schemas.openxmlformats.org/package/2006/relationships/metadata/core-properties" Target="/package/services/metadata/core-properties/8d3207c1ee234537a8b734695fc2e5d7.psmdcp" Id="R9a936379da71495c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«Информационные технологии и медицинская статистика»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Дуйсембаева Айслу Нагашыбаевна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Калинина Екатерина Алексеевна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108,00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формирование у обучающихся системы компетенций в области использования современных информационных технологий в здравоохранении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совершенствование базового образования по информатике и информационным технологиям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овладение современными средствами подготовки, систематизации, анализа и представления научных данных, формирование информационной культуры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практических навыков использования научных и образовательных ресурсов Internet в профессиональной деятельности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изучение современных информационных и коммуникационных технологий в здравоохранении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ПК-3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социально-гигиенических методик сбора и медико-статистического анализа информации о показателях здоровья взрослого населения и подростков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методику статистического исследования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письменный опрос;
решение case-заданий;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методы оценки динамики явлений и прогнозирования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письменный опрос;
решение case-заданий;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методы графического изображения статистических данных</w:t>
            </w:r>
          </w:p>
        </w:tc>
        <w:tc>
          <w:tcPr>
            <w:tcW w:w="2587" w:type="dxa"/>
          </w:tcPr>
          <w:p w:rsidR="00B71FD5" w:rsidP="00B71FD5" w:rsidRDefault="00B71FD5">
            <w:r>
              <w:t>письменный опрос;
решение case-заданий;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основные параметрические и непараметрические методы оценки достоверности различий статистических величин</w:t>
            </w:r>
          </w:p>
        </w:tc>
        <w:tc>
          <w:tcPr>
            <w:tcW w:w="2587" w:type="dxa"/>
          </w:tcPr>
          <w:p w:rsidR="00B71FD5" w:rsidP="00B71FD5" w:rsidRDefault="00B71FD5">
            <w:r>
              <w:t>письменный опрос;
решение case-заданий;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анализировать динамические ряды и осуществлять прогнозирование дальнейших тенденций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проводить оценку взаимосвязи между признаками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проводить оценку достоверности различий статистических величин при помощи параметрических и непараметрических методов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рассчитывать описательные статистики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навыком представления статистических данных в виде графического изображения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основными методами работы с ресурсами Интернет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навыками работы с прикладными программными продуктами общего и специального назначения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ПК-6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правила использования информационных медицинских ресурсов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основные направления развития информационных технологий в медицине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применять информационно-коммуникационные технологии для анализа медико-статистических показателей деятельности учреждений здравоохранения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контроля и анализа деятельности учреждений здравоохранения при помощи медицинских информационных систем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Информационные технологии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01,56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56,00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"Цифровое здравоохранение". Нормативно-правовое обеспечение применения информационных технологий в медицине.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Федеральные и региональные проекты в сфере электронного здравоохранения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Компоненты единой государственной информационной системы в сфере здравоохранения (ЕГИСЗ)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Основные принципы анализа информационной деятельности медицинской организации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Внедрение информационных систем в деятельность учреждений здравоохранения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6060" w:type="dxa"/>
          </w:tcPr>
          <w:p w:rsidR="00B71FD5" w:rsidP="00B71FD5" w:rsidRDefault="00B71FD5">
            <w:r>
              <w:t>Применение электронных информационно-библиотечных систем и баз медицинских данных для поиска и анализа профессиональной информации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6060" w:type="dxa"/>
          </w:tcPr>
          <w:p w:rsidR="00B71FD5" w:rsidP="00B71FD5" w:rsidRDefault="00B71FD5">
            <w:r>
              <w:t>Автоматизированное рабочее место специалиста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Медицинская статистика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01,44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52,00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Методика статистического исследования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Методы расчета относительных величин. Динамический ряд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Методы расчёта средних величин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Методы оценки взаимодействия факторов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Выборочный метод и оценка его результатов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7915A4" w:rsidRDefault="00E23389">
      <w:pPr>
        <w:pStyle w:val="3"/>
      </w:pPr>
      <w:bookmarkStart w:name="_GoBack" w:id="0"/>
      <w:r w:rsidRPr="00B71FD5">
        <w:t>Вопросы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252"/>
        <w:gridCol w:w="10454"/>
      </w:tblGrid>
      <w:tr w:rsidR="00B71FD5" w:rsidTr="00B71FD5">
        <w:tc>
          <w:tcPr>
            <w:tcW w:w="988" w:type="dxa"/>
          </w:tcPr>
          <w:p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B71FD5" w:rsidP="00B71FD5" w:rsidRDefault="00B71FD5">
            <w:pPr>
              <w:jc w:val="center"/>
            </w:pPr>
            <w:r w:rsidRPr="00B71FD5">
              <w:t>Наименование модуля (темы) дисциплины</w:t>
            </w:r>
          </w:p>
        </w:tc>
        <w:tc>
          <w:tcPr>
            <w:tcW w:w="10454" w:type="dxa"/>
          </w:tcPr>
          <w:p w:rsidR="00B71FD5" w:rsidP="00B71FD5" w:rsidRDefault="00B71FD5">
            <w:pPr>
              <w:jc w:val="center"/>
            </w:pPr>
            <w:r w:rsidRPr="00B71FD5">
              <w:t>Наименование вопросов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Медицинская статистика</w:t>
            </w:r>
          </w:p>
        </w:tc>
        <w:tc>
          <w:tcPr>
            <w:tcW w:w="10454" w:type="dxa"/>
          </w:tcPr>
          <w:p w:rsidR="00B71FD5" w:rsidP="00B71FD5" w:rsidRDefault="00B71FD5">
            <w:r>
              <w:t>Медицинская статистика.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Теоретические основы и методы медицинской статистики.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Статистика здоровья населения.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Статистика здравоохранения.</w:t>
            </w:r>
          </w:p>
        </w:tc>
      </w:tr>
    </w:tbl>
    <w:p w:rsidRPr="00B71FD5" w:rsidR="00E23389" w:rsidP="007915A4" w:rsidRDefault="00E23389">
      <w:pPr>
        <w:pStyle w:val="a"/>
      </w:pPr>
      <w:r w:rsidRPr="00B71FD5">
        <w:t/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252"/>
        <w:gridCol w:w="10454"/>
      </w:tblGrid>
      <w:tr w:rsidR="00B71FD5" w:rsidTr="00B71FD5">
        <w:tc>
          <w:tcPr>
            <w:tcW w:w="988" w:type="dxa"/>
          </w:tcPr>
          <w:p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B71FD5" w:rsidP="00B71FD5" w:rsidRDefault="00B71FD5">
            <w:pPr>
              <w:jc w:val="center"/>
            </w:pPr>
            <w:r w:rsidRPr="00B71FD5">
              <w:t>Наименование темы (раздела) дисциплины</w:t>
            </w:r>
          </w:p>
        </w:tc>
        <w:tc>
          <w:tcPr>
            <w:tcW w:w="10454" w:type="dxa"/>
          </w:tcPr>
          <w:p w:rsidR="00B71FD5" w:rsidP="00B71FD5" w:rsidRDefault="00B71FD5">
            <w:pPr>
              <w:jc w:val="center"/>
            </w:pPr>
            <w:r w:rsidRPr="00B71FD5">
              <w:t>Наименование вопросов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"Цифровое здравоохранение". Нормативно-правовое обеспечение применения информационных технологий в медицине.</w:t>
            </w:r>
          </w:p>
        </w:tc>
        <w:tc>
          <w:tcPr>
            <w:tcW w:w="10454" w:type="dxa"/>
          </w:tcPr>
          <w:p w:rsidR="00B71FD5" w:rsidP="00B71FD5" w:rsidRDefault="00B71FD5">
            <w:r>
              <w:t>1.Основные понятия информации, информационной системы, информационной технологии.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2.Особенности и свойства информационных технологий.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3.Структура информационной технологии.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4. Классификация информационных технологий.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5. Особенности ИТ для науки и здравоохранения.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6. Нормативно-правовые основы развития ИТ в России.7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7.Основные программные средства современных информационных технологий.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8. Прикладные программные продукты общего и специального назначения.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9. Особенности современных технологий решения задач текстовой, табличной и графической обработки.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10. Подготовка научных и учебно-методических материалов в текстовом редакторе MS Word.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11. Обработка и визуализация научных данных в MS Excel.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12. Оформление результатов научной и учебно-методической работы с использованием презентационного редактора MS Power Point.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13. Технология визуализации информации на основе векторной и растровой графики.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14. Растровая и векторная графика.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14. Растровая и векторная графика.15. Форматы графических файлов.16. Графический редактор Corel Draw. 17.Графический редактор Adobe Photoshop.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16. Графический редактор Corel Draw.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17.Графический редактор Adobe Photoshop.</w:t>
            </w:r>
          </w:p>
        </w:tc>
      </w:tr>
    </w:tbl>
    <w:p w:rsidRPr="00B71FD5" w:rsidR="00E23389" w:rsidP="007915A4" w:rsidRDefault="00E23389">
      <w:pPr>
        <w:pStyle w:val="a"/>
      </w:pPr>
      <w:r w:rsidRPr="00B71FD5">
        <w:t/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Стародубов, В. И. Общественное здоровье и здравоохранение : Национальное руководство / под ред. В. И. Стародубова, О. П. Щепина и др. - Москва : ГЭОТАР-Медиа, 2014. - 624 с. (Серия "Национальные руководства") - ISBN 978-5-9704-2909-9. - Текст : электронный // URL : https://www.rosmedlib.ru/book/ISBN9785970429099.html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Информационные технологии в управлении здравоохранением Российской Федерации: учебное пособие. Мартыненко В.Ф., Вялкова Г.М., Полесский В.А. и др. / Под ред. А.И. Вялкова. 2-е изд., перераб. и доп. 2009. - 248 с.- Режим доступа: http://www.studmedlib.ru/book/ISBN9785970412053.html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Статистические методы анализа в здравоохранении. Краткий курс лекций. Подготовлены авторским коллективом в составе: д.м.н., проф. Леонов С.А., при участии к.м.н. Вайсман Д.Ш., Моравская С.В, Мирсков Ю.А. - М.: ИД «Менеджер здравоохранения», 2011. - 172 с.- ISBN 978-5-903834-11-2- Режим доступа: http://www.studmedlib.ru/book/ISBN9785903834112.html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Информатика и медицинская статистика [Электронный ресурс] / под ред. Г. Н. Царик - М. : ГЭОТАР-Медиа, 2017. – 304 с. http://www.rosmedlib.ru/book/ISBN9785970442432.html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Общественное здоровье и здравоохранение : учеб. пособие / Б. А. Войцехович. - Ростов-на-Дону : Феникс, 2007. - 125 с. - (Высшее образование). - ISBN 978-5-222-10751-5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Общественное здоровье и здравоохранение [Электронный ресурс] : учебник / Ю.П. Лисицын, Г. . Улумбекова. - 3-е изд., перераб. и доп. - М. : ГЭОТАР-Медиа, 2015.-544 с. // URL : http://www.studmedlib.ru/book/ISBN9785970432914.html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Общественное здоровье и здравоохранение [Электронный ресурс] : учебник / Медик В.А., Юрьев В.К. – 2-е изд., испр. И доп. – М. : ГЭОТАР-Медиа, 2016. – 608с. http://www.studmedlib.ru/book/ISBN9785970437100.html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Общественное здоровье и здравоохранение [Электронный ресурс] : учебник / В.А. Медик, В.И. Лисицин. – 4-е изд., перераб. И доп. – М. : ГЭОТАР-Медиа, 2016. – 496с. http://www.studmedlib.ru/book/ISBN9785970437018.html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Общественное здоровье и здравоохранение: практикум [Электронный ресурс] : учеб. пособие / В.А. Медик, В.И. Лисицин, А.В. Прохорова - М.: ГЭОТАР-Медиа, 2014. – 144с. http://www.studmedlib.ru/book/ISBN9785970428696.html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Кучеренко В.З., Применение методов статистического анализа для изучения общественного здоровья и здравоохранения [Электронный ресурс] : учебное пособие / Под ред. В.З. Кучеренко. - 4 изд., перераб. и доп. - М. : ГЭОТАР-Медиа, 2011. - 256 с. - ISBN 978-5-9704-1915-1 - Режим доступа: http://www.studmedlib.ru/book/ISBN9785970419151.html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Решетников А.В., Проведение медико-социологического мониторинга [Электронный ресурс] : учебно-методическое пособие / Решетников А.В., Ефименко С.А. - М. : ГЭОТАР-Медиа, 2007. - 160 с. - ISBN 978-5-9704-0445-4 - Режим доступа: http://www.rosmedlib.ru/book/ISBN9785970404454.html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Оценка обобщаемости, достоверности и статистической значимости данных [Электронный ресурс] : учеб. пособие / Д. Н. Бегун, Е. Л. Борщук, Н. А. Баянова ; ОрГМА. - Электрон. текстовые дан. - Оренбург : [б. и.], 2013. - 1 эл. опт. диск. - Загл. с титул. экрана. 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Введение в статистический анализ медицинских данных [Электронный ресурс] : учебное пособие для аспирантов / Д. Н. Бегун [и др.]. - Оренбург : [б. и.], 2014. - Загл. с титул. экрана. 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Учетные формы государственной статистической отчетности [Электронный ресурс] : учебное пособие / О. И. Матчина [и др.] ; ОрГМУ. - [Б. м.] : Оренбург, 2016. - 216 on-line. – Режим доступа : http://lib.orgma.ru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 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«МКБ-10» https://mkb-10.com/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Учебная комната: 460002, Оренбургская область, г. Оренбург, пр. Парковый, 7 № 105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Лекции; Практические занятия; Контроль самостоятельной работы; Самостоятельная работа в период промежуточной аттестации (экзамены);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проектор, экран, ноутбук; Учебная мебель на 24 посадочных мест (столы, стулья); Мебель для преподавателя (стол, стул);Мобильный компьютерный класс 16 рабочих мест, обеспеченных ноутбуками с подключением к сети Интернет и доступом в электронную информационно-образовательную среду вуза. Учебная доска;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Помещение ГАУЗ «ДГКБ» г. Оренбурга, 460014, Оренбургская область, г. Оренбург, ул. Кобозева, 25 № 4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Мультимедийная установка; ПК с подключением к сети Интернет и доступом к демоверсии Медицинской информационной системе (МИС) «Антибиотик+».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